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95AFD" w14:textId="77777777" w:rsidR="0044073F" w:rsidRDefault="0044073F" w:rsidP="004407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7499DE" w14:textId="77777777" w:rsidR="0044073F" w:rsidRDefault="0044073F" w:rsidP="004407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9F04A9" w14:textId="568D0841" w:rsidR="00D8349B" w:rsidRPr="00E15C80" w:rsidRDefault="0044073F" w:rsidP="00E15C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Ata da 18ª (décima oitava) Reunião Ordinária da Câmara Municipal de Guarará, aos 21 (vinte e um) dias do mês de novembro de 2024 (dois mil e vinte e quatro) às 19h00min; estiveram reunidos os seguintes vereadores: Paulo Roberto Cassette Júnior, Marcelo Gomes Durão, Milton Cazarim Filho, Eduardo Augusto da Costa Castro, Abraão Tomáz Anastácio, Francileine de Oliveira Tomaz Silva, Julimar Gonçalves de Oliveira e Pedro Hygino de Souza Cassette. Em seguida, por haver número legal e sob a proteção de Deus o Presidente declarou aberta a sessão. O Presidente colocou em discussão e votação a ata da 17ª (décima sétima) reunião ordinária do dia 05 (cinco) de novembro de 2024 (dois mil e vinte e quatro) que foi aprovada por unanimidade e assinada pelos vereadores. O 1º Secretário apresentou os requerimentos n.º 053/2024 pedindo ao executivo a poda de árvores na Rua Luiz de Jorge, em frente à casa n.º 52, n.º 054/2024 solicitando ao executivo a visita técnica do engenheiro da prefeitura na Rua São João, próximo ao portal de Guarará, para avaliação e definição de providências quanto ao desmoronamento do barranco e n.º 055/2024 pedindo ao executivo a instalação de refletores ou poste de iluminação no cruzeiro do Morro do </w:t>
      </w:r>
      <w:r w:rsidR="00137F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osário, todos de autoria do vereador Ab</w:t>
      </w:r>
      <w:r w:rsidR="00137F7A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>ão Tomáz Anastácio que foram colocados em discussão e votação pelo Presidente e aprovados por unanimidade. Depo</w:t>
      </w:r>
      <w:r w:rsidR="00C1489A">
        <w:rPr>
          <w:rFonts w:ascii="Arial" w:hAnsi="Arial" w:cs="Arial"/>
          <w:sz w:val="24"/>
          <w:szCs w:val="24"/>
        </w:rPr>
        <w:t>is o Presidente</w:t>
      </w:r>
      <w:r>
        <w:rPr>
          <w:rFonts w:ascii="Arial" w:hAnsi="Arial" w:cs="Arial"/>
          <w:sz w:val="24"/>
          <w:szCs w:val="24"/>
        </w:rPr>
        <w:t xml:space="preserve"> leu a Indicação n.º 011/2024 d</w:t>
      </w:r>
      <w:r w:rsidR="00C1489A">
        <w:rPr>
          <w:rFonts w:ascii="Arial" w:hAnsi="Arial" w:cs="Arial"/>
          <w:sz w:val="24"/>
          <w:szCs w:val="24"/>
        </w:rPr>
        <w:t>e sua autoria</w:t>
      </w:r>
      <w:r>
        <w:rPr>
          <w:rFonts w:ascii="Arial" w:hAnsi="Arial" w:cs="Arial"/>
          <w:sz w:val="24"/>
          <w:szCs w:val="24"/>
        </w:rPr>
        <w:t xml:space="preserve"> indicando ao executivo a construção de uma nova sede em local mais apropriado para a Banda de Música de Guarará, colocada em votação e aprovada por unanimidade. Na sequência o Presidente apresent</w:t>
      </w:r>
      <w:r w:rsidR="00E15C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u o projeto de lei n.º 028/2024 do legislativo que “Dispõe sobre o processo legislativo eletrônico no âmbito da Câmara Municipal de Guarará” </w:t>
      </w:r>
      <w:r w:rsidR="00E15C80">
        <w:rPr>
          <w:rFonts w:ascii="Arial" w:hAnsi="Arial" w:cs="Arial"/>
          <w:sz w:val="24"/>
          <w:szCs w:val="24"/>
        </w:rPr>
        <w:t xml:space="preserve">e o n.º 029/2024 do executivo que “Dispõe sobre a reestruturação da Política Pública de Assistência Social do Município de Guarará e dá outras providências”. </w:t>
      </w:r>
      <w:r>
        <w:rPr>
          <w:rFonts w:ascii="Arial" w:hAnsi="Arial" w:cs="Arial"/>
          <w:sz w:val="24"/>
          <w:szCs w:val="24"/>
        </w:rPr>
        <w:t xml:space="preserve">Nada mais havendo a tratar o Presidente encerrou a sessão marcando a próxima reunião para o dia </w:t>
      </w:r>
      <w:r w:rsidR="00E15C80">
        <w:rPr>
          <w:rFonts w:ascii="Arial" w:hAnsi="Arial" w:cs="Arial"/>
          <w:sz w:val="24"/>
          <w:szCs w:val="24"/>
        </w:rPr>
        <w:t>0</w:t>
      </w:r>
      <w:r w:rsidR="00D223F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(</w:t>
      </w:r>
      <w:r w:rsidR="00D223F1">
        <w:rPr>
          <w:rFonts w:ascii="Arial" w:hAnsi="Arial" w:cs="Arial"/>
          <w:sz w:val="24"/>
          <w:szCs w:val="24"/>
        </w:rPr>
        <w:t>seis</w:t>
      </w:r>
      <w:r>
        <w:rPr>
          <w:rFonts w:ascii="Arial" w:hAnsi="Arial" w:cs="Arial"/>
          <w:sz w:val="24"/>
          <w:szCs w:val="24"/>
        </w:rPr>
        <w:t xml:space="preserve">) de </w:t>
      </w:r>
      <w:r w:rsidR="00E15C80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embro de 2024 (dois mil e vinte e quatro) às 19h00min. no local regimental. Eu, Eduardo Augusto da Costa Castro, 1º Secretário redigi a presente ata, que depois de lida e aprovada será assinada pelos mesmos vereadores.</w:t>
      </w:r>
    </w:p>
    <w:sectPr w:rsidR="00D8349B" w:rsidRPr="00E15C8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0A196" w14:textId="77777777" w:rsidR="00A21E4B" w:rsidRDefault="00A21E4B" w:rsidP="00A762BA">
      <w:pPr>
        <w:spacing w:after="0" w:line="240" w:lineRule="auto"/>
      </w:pPr>
      <w:r>
        <w:separator/>
      </w:r>
    </w:p>
  </w:endnote>
  <w:endnote w:type="continuationSeparator" w:id="0">
    <w:p w14:paraId="21D24164" w14:textId="77777777" w:rsidR="00A21E4B" w:rsidRDefault="00A21E4B" w:rsidP="00A7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75631" w14:textId="77777777" w:rsidR="00A21E4B" w:rsidRDefault="00A21E4B" w:rsidP="00A762BA">
      <w:pPr>
        <w:spacing w:after="0" w:line="240" w:lineRule="auto"/>
      </w:pPr>
      <w:r>
        <w:separator/>
      </w:r>
    </w:p>
  </w:footnote>
  <w:footnote w:type="continuationSeparator" w:id="0">
    <w:p w14:paraId="3AD1D335" w14:textId="77777777" w:rsidR="00A21E4B" w:rsidRDefault="00A21E4B" w:rsidP="00A7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4C891" w14:textId="77777777" w:rsidR="00A762BA" w:rsidRDefault="00A762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3F"/>
    <w:rsid w:val="00137F7A"/>
    <w:rsid w:val="00167B8F"/>
    <w:rsid w:val="002A34A5"/>
    <w:rsid w:val="00435B8A"/>
    <w:rsid w:val="0044073F"/>
    <w:rsid w:val="008A3D23"/>
    <w:rsid w:val="00A21E4B"/>
    <w:rsid w:val="00A762BA"/>
    <w:rsid w:val="00C1489A"/>
    <w:rsid w:val="00D223F1"/>
    <w:rsid w:val="00D8349B"/>
    <w:rsid w:val="00DB0062"/>
    <w:rsid w:val="00E15C80"/>
    <w:rsid w:val="00EB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0020"/>
  <w15:chartTrackingRefBased/>
  <w15:docId w15:val="{19E46E52-6387-4160-9B2F-358242BF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73F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6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2B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6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62BA"/>
    <w:rPr>
      <w:kern w:val="0"/>
      <w14:ligatures w14:val="none"/>
    </w:rPr>
  </w:style>
  <w:style w:type="character" w:styleId="Hyperlink">
    <w:name w:val="Hyperlink"/>
    <w:rsid w:val="00A762BA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6</cp:revision>
  <cp:lastPrinted>2024-11-22T18:56:00Z</cp:lastPrinted>
  <dcterms:created xsi:type="dcterms:W3CDTF">2024-11-19T15:17:00Z</dcterms:created>
  <dcterms:modified xsi:type="dcterms:W3CDTF">2024-11-22T18:59:00Z</dcterms:modified>
</cp:coreProperties>
</file>